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28"/>
          <w:szCs w:val="28"/>
        </w:rPr>
      </w:pPr>
      <w:r>
        <w:rPr>
          <w:rFonts w:hint="eastAsia" w:ascii="黑体" w:hAnsi="黑体" w:eastAsia="黑体" w:cs="黑体"/>
          <w:sz w:val="28"/>
          <w:szCs w:val="28"/>
        </w:rPr>
        <w:t xml:space="preserve"> </w:t>
      </w:r>
      <w:r>
        <w:rPr>
          <w:rFonts w:ascii="黑体" w:hAnsi="黑体" w:eastAsia="黑体" w:cs="黑体"/>
          <w:sz w:val="28"/>
          <w:szCs w:val="28"/>
        </w:rPr>
        <w:t xml:space="preserve">    </w:t>
      </w:r>
      <w:r>
        <w:rPr>
          <w:rFonts w:hint="eastAsia" w:ascii="黑体" w:hAnsi="黑体" w:eastAsia="黑体" w:cs="黑体"/>
          <w:sz w:val="28"/>
          <w:szCs w:val="28"/>
        </w:rPr>
        <w:t>广东省中小企业知识产权海外维权服务工作制度（试行）</w:t>
      </w:r>
    </w:p>
    <w:p>
      <w:pPr>
        <w:pStyle w:val="9"/>
        <w:numPr>
          <w:ilvl w:val="0"/>
          <w:numId w:val="1"/>
        </w:numPr>
        <w:ind w:firstLineChars="0"/>
        <w:jc w:val="center"/>
        <w:rPr>
          <w:rFonts w:ascii="黑体" w:hAnsi="黑体" w:eastAsia="黑体"/>
          <w:sz w:val="28"/>
          <w:szCs w:val="28"/>
        </w:rPr>
      </w:pPr>
      <w:r>
        <w:rPr>
          <w:rFonts w:hint="eastAsia" w:ascii="黑体" w:hAnsi="黑体" w:eastAsia="黑体"/>
          <w:sz w:val="28"/>
          <w:szCs w:val="28"/>
        </w:rPr>
        <w:t>总则</w:t>
      </w:r>
    </w:p>
    <w:p>
      <w:pPr>
        <w:pStyle w:val="9"/>
        <w:ind w:left="735" w:firstLine="0" w:firstLineChars="0"/>
        <w:rPr>
          <w:rFonts w:ascii="黑体" w:hAnsi="黑体" w:eastAsia="黑体"/>
          <w:sz w:val="28"/>
          <w:szCs w:val="28"/>
        </w:rPr>
      </w:pPr>
      <w:r>
        <w:rPr>
          <w:rFonts w:hint="eastAsia" w:ascii="黑体" w:hAnsi="黑体" w:eastAsia="黑体"/>
          <w:sz w:val="28"/>
          <w:szCs w:val="28"/>
        </w:rPr>
        <w:t>第一条 为贯彻落实党中央、国务院关于严格知识产权保护的决策和省委、省政府工作要求，落实广东省市场监管局部署，根据国家有关法律、法规的规定，结合广东省中小企业实际，制定本制度。</w:t>
      </w:r>
    </w:p>
    <w:p>
      <w:pPr>
        <w:pStyle w:val="9"/>
        <w:ind w:left="735" w:firstLine="0" w:firstLineChars="0"/>
        <w:rPr>
          <w:rFonts w:ascii="黑体" w:hAnsi="黑体" w:eastAsia="黑体"/>
          <w:sz w:val="28"/>
          <w:szCs w:val="28"/>
        </w:rPr>
      </w:pPr>
      <w:r>
        <w:rPr>
          <w:rFonts w:hint="eastAsia" w:ascii="黑体" w:hAnsi="黑体" w:eastAsia="黑体"/>
          <w:sz w:val="28"/>
          <w:szCs w:val="28"/>
        </w:rPr>
        <w:t>第二条 实施知识产权维权援助工作，旨在推动中小企业知识产权维权援助服务工作，提升广东省中小企业的知识产权海外保护意识，完善知识产权维权援助体系，激发企业创新能力。</w:t>
      </w:r>
    </w:p>
    <w:p>
      <w:pPr>
        <w:pStyle w:val="9"/>
        <w:numPr>
          <w:ilvl w:val="0"/>
          <w:numId w:val="1"/>
        </w:numPr>
        <w:ind w:firstLineChars="0"/>
        <w:jc w:val="center"/>
        <w:rPr>
          <w:rFonts w:ascii="黑体" w:hAnsi="黑体" w:eastAsia="黑体"/>
          <w:sz w:val="28"/>
          <w:szCs w:val="28"/>
        </w:rPr>
      </w:pPr>
      <w:r>
        <w:rPr>
          <w:rFonts w:hint="eastAsia" w:ascii="黑体" w:hAnsi="黑体" w:eastAsia="黑体"/>
          <w:sz w:val="28"/>
          <w:szCs w:val="28"/>
        </w:rPr>
        <w:t>援助机构</w:t>
      </w:r>
    </w:p>
    <w:p>
      <w:pPr>
        <w:pStyle w:val="9"/>
        <w:ind w:left="735" w:firstLine="114" w:firstLineChars="41"/>
        <w:rPr>
          <w:rFonts w:ascii="黑体" w:hAnsi="黑体" w:eastAsia="黑体" w:cs="黑体"/>
          <w:sz w:val="28"/>
          <w:szCs w:val="28"/>
        </w:rPr>
      </w:pPr>
      <w:r>
        <w:rPr>
          <w:rFonts w:hint="eastAsia" w:ascii="黑体" w:hAnsi="黑体" w:eastAsia="黑体"/>
          <w:sz w:val="28"/>
          <w:szCs w:val="28"/>
        </w:rPr>
        <w:t xml:space="preserve">第三条 </w:t>
      </w:r>
      <w:r>
        <w:rPr>
          <w:rFonts w:hint="eastAsia" w:ascii="黑体" w:hAnsi="黑体" w:eastAsia="黑体" w:cs="黑体"/>
          <w:sz w:val="28"/>
          <w:szCs w:val="28"/>
        </w:rPr>
        <w:t>广东省中小企业知识产权海外维权服务工作站（以下简称“工作站”）由广州华进联合专利商标代理有限公司依规设立的综合性知识产权维权服务平台。</w:t>
      </w:r>
    </w:p>
    <w:p>
      <w:pPr>
        <w:pStyle w:val="9"/>
        <w:ind w:left="735" w:firstLine="0" w:firstLineChars="0"/>
        <w:rPr>
          <w:rFonts w:ascii="黑体" w:hAnsi="黑体" w:eastAsia="黑体"/>
          <w:sz w:val="28"/>
          <w:szCs w:val="28"/>
        </w:rPr>
      </w:pPr>
      <w:r>
        <w:rPr>
          <w:rFonts w:hint="eastAsia" w:ascii="黑体" w:hAnsi="黑体" w:eastAsia="黑体"/>
          <w:sz w:val="28"/>
          <w:szCs w:val="28"/>
        </w:rPr>
        <w:t>第四条 工作站是由广东省市场监督管理局批准设立，接受广东省市场监督管理局的监督和领导，为广东省中小企业提供海外知识产权公共服务的公益机构。</w:t>
      </w:r>
    </w:p>
    <w:p>
      <w:pPr>
        <w:pStyle w:val="9"/>
        <w:ind w:left="735" w:firstLine="0" w:firstLineChars="0"/>
        <w:rPr>
          <w:rFonts w:ascii="黑体" w:hAnsi="黑体" w:eastAsia="黑体"/>
          <w:sz w:val="28"/>
          <w:szCs w:val="28"/>
        </w:rPr>
      </w:pPr>
      <w:r>
        <w:rPr>
          <w:rFonts w:hint="eastAsia" w:ascii="黑体" w:hAnsi="黑体" w:eastAsia="黑体"/>
          <w:sz w:val="28"/>
          <w:szCs w:val="28"/>
        </w:rPr>
        <w:t xml:space="preserve">第五条 </w:t>
      </w:r>
      <w:r>
        <w:rPr>
          <w:rFonts w:ascii="黑体" w:hAnsi="黑体" w:eastAsia="黑体"/>
          <w:sz w:val="28"/>
          <w:szCs w:val="28"/>
        </w:rPr>
        <w:t xml:space="preserve"> </w:t>
      </w:r>
      <w:r>
        <w:rPr>
          <w:rFonts w:hint="eastAsia" w:ascii="黑体" w:hAnsi="黑体" w:eastAsia="黑体"/>
          <w:sz w:val="28"/>
          <w:szCs w:val="28"/>
        </w:rPr>
        <w:t>工作站负责广东省中小企业海外知识产权援助工作的组织协调，制定有关维权援助工作的规则制度，受理和审查知识产权维权援助申请，指导、管理和监督合作单位，依照规定开展工作。</w:t>
      </w:r>
    </w:p>
    <w:p>
      <w:pPr>
        <w:pStyle w:val="9"/>
        <w:ind w:left="735" w:firstLine="0" w:firstLineChars="0"/>
        <w:rPr>
          <w:rFonts w:ascii="黑体" w:hAnsi="黑体" w:eastAsia="黑体"/>
          <w:sz w:val="28"/>
          <w:szCs w:val="28"/>
        </w:rPr>
      </w:pPr>
      <w:r>
        <w:rPr>
          <w:rFonts w:hint="eastAsia" w:ascii="黑体" w:hAnsi="黑体" w:eastAsia="黑体"/>
          <w:sz w:val="28"/>
          <w:szCs w:val="28"/>
        </w:rPr>
        <w:t xml:space="preserve">第六条 </w:t>
      </w:r>
      <w:r>
        <w:rPr>
          <w:rFonts w:ascii="黑体" w:hAnsi="黑体" w:eastAsia="黑体"/>
          <w:sz w:val="28"/>
          <w:szCs w:val="28"/>
        </w:rPr>
        <w:t xml:space="preserve"> </w:t>
      </w:r>
      <w:r>
        <w:rPr>
          <w:rFonts w:hint="eastAsia" w:ascii="黑体" w:hAnsi="黑体" w:eastAsia="黑体"/>
          <w:sz w:val="28"/>
          <w:szCs w:val="28"/>
        </w:rPr>
        <w:t>工作</w:t>
      </w:r>
      <w:commentRangeStart w:id="0"/>
      <w:r>
        <w:rPr>
          <w:rFonts w:hint="eastAsia" w:ascii="黑体" w:hAnsi="黑体" w:eastAsia="黑体"/>
          <w:sz w:val="28"/>
          <w:szCs w:val="28"/>
        </w:rPr>
        <w:t>经历</w:t>
      </w:r>
      <w:commentRangeEnd w:id="0"/>
      <w:r>
        <w:commentReference w:id="0"/>
      </w:r>
      <w:r>
        <w:rPr>
          <w:rFonts w:hint="eastAsia" w:ascii="黑体" w:hAnsi="黑体" w:eastAsia="黑体"/>
          <w:sz w:val="28"/>
          <w:szCs w:val="28"/>
        </w:rPr>
        <w:t>主要来源于省财政拨款、上级拨款和社会捐赠，鼓励合作单位义务办案。</w:t>
      </w:r>
    </w:p>
    <w:p>
      <w:pPr>
        <w:pStyle w:val="9"/>
        <w:numPr>
          <w:ilvl w:val="0"/>
          <w:numId w:val="1"/>
        </w:numPr>
        <w:ind w:firstLineChars="0"/>
        <w:jc w:val="center"/>
        <w:rPr>
          <w:rFonts w:ascii="黑体" w:hAnsi="黑体" w:eastAsia="黑体"/>
          <w:sz w:val="28"/>
          <w:szCs w:val="28"/>
        </w:rPr>
      </w:pPr>
      <w:r>
        <w:rPr>
          <w:rFonts w:hint="eastAsia" w:ascii="黑体" w:hAnsi="黑体" w:eastAsia="黑体"/>
          <w:sz w:val="28"/>
          <w:szCs w:val="28"/>
        </w:rPr>
        <w:t>援助对象</w:t>
      </w:r>
    </w:p>
    <w:p>
      <w:pPr>
        <w:pStyle w:val="9"/>
        <w:ind w:left="735" w:firstLine="0" w:firstLineChars="0"/>
        <w:rPr>
          <w:rFonts w:ascii="黑体" w:hAnsi="黑体" w:eastAsia="黑体"/>
          <w:sz w:val="28"/>
          <w:szCs w:val="28"/>
        </w:rPr>
      </w:pPr>
      <w:r>
        <w:rPr>
          <w:rFonts w:hint="eastAsia" w:ascii="黑体" w:hAnsi="黑体" w:eastAsia="黑体"/>
          <w:sz w:val="28"/>
          <w:szCs w:val="28"/>
        </w:rPr>
        <w:t xml:space="preserve">第七条 </w:t>
      </w:r>
      <w:commentRangeStart w:id="1"/>
      <w:r>
        <w:rPr>
          <w:rFonts w:hint="eastAsia" w:ascii="黑体" w:hAnsi="黑体" w:eastAsia="黑体"/>
          <w:sz w:val="28"/>
          <w:szCs w:val="28"/>
        </w:rPr>
        <w:t>遇到需要解决海外的知识产权事项或案件的广东省中小企业。</w:t>
      </w:r>
      <w:commentRangeEnd w:id="1"/>
      <w:r>
        <w:commentReference w:id="1"/>
      </w:r>
    </w:p>
    <w:p>
      <w:pPr>
        <w:pStyle w:val="9"/>
        <w:numPr>
          <w:ilvl w:val="0"/>
          <w:numId w:val="1"/>
        </w:numPr>
        <w:ind w:firstLineChars="0"/>
        <w:jc w:val="center"/>
        <w:rPr>
          <w:rFonts w:ascii="黑体" w:hAnsi="黑体" w:eastAsia="黑体"/>
          <w:sz w:val="28"/>
          <w:szCs w:val="28"/>
        </w:rPr>
      </w:pPr>
      <w:r>
        <w:rPr>
          <w:rFonts w:hint="eastAsia" w:ascii="黑体" w:hAnsi="黑体" w:eastAsia="黑体"/>
          <w:sz w:val="28"/>
          <w:szCs w:val="28"/>
        </w:rPr>
        <w:t>援助内容</w:t>
      </w:r>
    </w:p>
    <w:p>
      <w:pPr>
        <w:ind w:firstLine="840" w:firstLineChars="300"/>
        <w:rPr>
          <w:rFonts w:ascii="黑体" w:hAnsi="黑体" w:eastAsia="黑体"/>
          <w:sz w:val="28"/>
          <w:szCs w:val="28"/>
        </w:rPr>
      </w:pPr>
      <w:r>
        <w:rPr>
          <w:rFonts w:hint="eastAsia" w:ascii="黑体" w:hAnsi="黑体" w:eastAsia="黑体"/>
          <w:sz w:val="28"/>
          <w:szCs w:val="28"/>
        </w:rPr>
        <w:t xml:space="preserve">第八条 </w:t>
      </w:r>
      <w:r>
        <w:rPr>
          <w:rFonts w:ascii="黑体" w:hAnsi="黑体" w:eastAsia="黑体"/>
          <w:sz w:val="28"/>
          <w:szCs w:val="28"/>
        </w:rPr>
        <w:t xml:space="preserve"> </w:t>
      </w:r>
      <w:r>
        <w:rPr>
          <w:rFonts w:hint="eastAsia" w:ascii="黑体" w:hAnsi="黑体" w:eastAsia="黑体"/>
          <w:sz w:val="28"/>
          <w:szCs w:val="28"/>
        </w:rPr>
        <w:t>工作站提供服务工作主要内容包括：</w:t>
      </w:r>
    </w:p>
    <w:p>
      <w:pPr>
        <w:pStyle w:val="9"/>
        <w:numPr>
          <w:ilvl w:val="0"/>
          <w:numId w:val="2"/>
        </w:numPr>
        <w:ind w:left="1134" w:firstLineChars="0"/>
        <w:rPr>
          <w:rFonts w:ascii="黑体" w:hAnsi="黑体" w:eastAsia="黑体"/>
          <w:sz w:val="28"/>
          <w:szCs w:val="28"/>
        </w:rPr>
      </w:pPr>
      <w:r>
        <w:rPr>
          <w:rFonts w:hint="eastAsia" w:ascii="黑体" w:hAnsi="黑体" w:eastAsia="黑体"/>
          <w:sz w:val="28"/>
          <w:szCs w:val="28"/>
        </w:rPr>
        <w:t>协助、指导企业申请国外商标、专利等知识产权信息检索和咨询指引；</w:t>
      </w:r>
    </w:p>
    <w:p>
      <w:pPr>
        <w:pStyle w:val="9"/>
        <w:numPr>
          <w:ilvl w:val="0"/>
          <w:numId w:val="2"/>
        </w:numPr>
        <w:ind w:left="1134" w:firstLineChars="0"/>
        <w:rPr>
          <w:rFonts w:ascii="黑体" w:hAnsi="黑体" w:eastAsia="黑体"/>
          <w:sz w:val="28"/>
          <w:szCs w:val="28"/>
        </w:rPr>
      </w:pPr>
      <w:r>
        <w:rPr>
          <w:rFonts w:hint="eastAsia" w:ascii="黑体" w:hAnsi="黑体" w:eastAsia="黑体"/>
          <w:sz w:val="28"/>
          <w:szCs w:val="28"/>
        </w:rPr>
        <w:t>开展海外知识产权维权宣传，普及知识产权法律知识；</w:t>
      </w:r>
    </w:p>
    <w:p>
      <w:pPr>
        <w:pStyle w:val="9"/>
        <w:numPr>
          <w:ilvl w:val="0"/>
          <w:numId w:val="2"/>
        </w:numPr>
        <w:ind w:left="1134" w:firstLineChars="0"/>
        <w:rPr>
          <w:rFonts w:ascii="黑体" w:hAnsi="黑体" w:eastAsia="黑体"/>
          <w:sz w:val="28"/>
          <w:szCs w:val="28"/>
        </w:rPr>
      </w:pPr>
      <w:r>
        <w:rPr>
          <w:rFonts w:hint="eastAsia" w:ascii="黑体" w:hAnsi="黑体" w:eastAsia="黑体"/>
          <w:sz w:val="28"/>
          <w:szCs w:val="28"/>
        </w:rPr>
        <w:t>为企业提供海外知识产权纠纷法律咨询、授权确权程序、法律状态查询、纠纷解决方案等公益服务；</w:t>
      </w:r>
    </w:p>
    <w:p>
      <w:pPr>
        <w:pStyle w:val="9"/>
        <w:ind w:left="720" w:firstLine="0" w:firstLineChars="0"/>
        <w:jc w:val="center"/>
        <w:rPr>
          <w:rFonts w:ascii="黑体" w:hAnsi="黑体" w:eastAsia="黑体"/>
          <w:sz w:val="28"/>
          <w:szCs w:val="28"/>
        </w:rPr>
      </w:pPr>
      <w:r>
        <w:rPr>
          <w:rFonts w:hint="eastAsia" w:ascii="黑体" w:hAnsi="黑体" w:eastAsia="黑体"/>
          <w:sz w:val="28"/>
          <w:szCs w:val="28"/>
        </w:rPr>
        <w:t xml:space="preserve">第五章 </w:t>
      </w:r>
      <w:r>
        <w:rPr>
          <w:rFonts w:ascii="黑体" w:hAnsi="黑体" w:eastAsia="黑体"/>
          <w:sz w:val="28"/>
          <w:szCs w:val="28"/>
        </w:rPr>
        <w:t xml:space="preserve"> </w:t>
      </w:r>
      <w:r>
        <w:rPr>
          <w:rFonts w:hint="eastAsia" w:ascii="黑体" w:hAnsi="黑体" w:eastAsia="黑体"/>
          <w:sz w:val="28"/>
          <w:szCs w:val="28"/>
        </w:rPr>
        <w:t>服务程序</w:t>
      </w:r>
    </w:p>
    <w:p>
      <w:pPr>
        <w:pStyle w:val="9"/>
        <w:ind w:left="735" w:firstLine="0" w:firstLineChars="0"/>
        <w:rPr>
          <w:rFonts w:ascii="黑体" w:hAnsi="黑体" w:eastAsia="黑体"/>
          <w:sz w:val="28"/>
          <w:szCs w:val="28"/>
        </w:rPr>
      </w:pPr>
      <w:r>
        <w:rPr>
          <w:rFonts w:hint="eastAsia" w:ascii="黑体" w:hAnsi="黑体" w:eastAsia="黑体"/>
          <w:sz w:val="28"/>
          <w:szCs w:val="28"/>
        </w:rPr>
        <w:t>第九条 企业申请海外知识产权维权援助服务的，可以口头或书面形式向工作站提出申请，可同时递交申请援助事项的基本情况及有关证明材料。</w:t>
      </w:r>
    </w:p>
    <w:p>
      <w:pPr>
        <w:pStyle w:val="9"/>
        <w:ind w:left="735" w:firstLine="0" w:firstLineChars="0"/>
        <w:rPr>
          <w:rFonts w:ascii="黑体" w:hAnsi="黑体" w:eastAsia="黑体"/>
          <w:sz w:val="28"/>
          <w:szCs w:val="28"/>
        </w:rPr>
      </w:pPr>
      <w:r>
        <w:rPr>
          <w:rFonts w:hint="eastAsia" w:ascii="黑体" w:hAnsi="黑体" w:eastAsia="黑体"/>
          <w:sz w:val="28"/>
          <w:szCs w:val="28"/>
        </w:rPr>
        <w:t>第十条 工作站对申请企业是否符合受理条件进行审查，在5个工作日内作出是否受理的决定，并通知申请人。对于符合条件的申请人，组织协调相关机构处理，对于不符合条件的申请人，通知不予受理。</w:t>
      </w:r>
    </w:p>
    <w:p>
      <w:pPr>
        <w:pStyle w:val="9"/>
        <w:ind w:left="735" w:firstLine="0" w:firstLineChars="0"/>
        <w:rPr>
          <w:rFonts w:ascii="黑体" w:hAnsi="黑体" w:eastAsia="黑体"/>
          <w:sz w:val="28"/>
          <w:szCs w:val="28"/>
        </w:rPr>
      </w:pPr>
      <w:r>
        <w:rPr>
          <w:rFonts w:hint="eastAsia" w:ascii="黑体" w:hAnsi="黑体" w:eastAsia="黑体"/>
          <w:sz w:val="28"/>
          <w:szCs w:val="28"/>
        </w:rPr>
        <w:t>第十一条 工作站提供维权服务主要形式包括：</w:t>
      </w:r>
    </w:p>
    <w:p>
      <w:pPr>
        <w:pStyle w:val="9"/>
        <w:numPr>
          <w:ilvl w:val="0"/>
          <w:numId w:val="3"/>
        </w:numPr>
        <w:ind w:firstLineChars="0"/>
        <w:rPr>
          <w:rFonts w:ascii="黑体" w:hAnsi="黑体" w:eastAsia="黑体"/>
          <w:sz w:val="28"/>
          <w:szCs w:val="28"/>
        </w:rPr>
      </w:pPr>
      <w:commentRangeStart w:id="2"/>
      <w:r>
        <w:rPr>
          <w:rFonts w:hint="eastAsia" w:ascii="黑体" w:hAnsi="黑体" w:eastAsia="黑体"/>
          <w:sz w:val="28"/>
          <w:szCs w:val="28"/>
        </w:rPr>
        <w:t>采取口头咨询、口头解答的形式；</w:t>
      </w:r>
      <w:commentRangeEnd w:id="2"/>
      <w:r>
        <w:commentReference w:id="2"/>
      </w:r>
    </w:p>
    <w:p>
      <w:pPr>
        <w:pStyle w:val="9"/>
        <w:numPr>
          <w:ilvl w:val="0"/>
          <w:numId w:val="3"/>
        </w:numPr>
        <w:ind w:firstLineChars="0"/>
        <w:rPr>
          <w:rFonts w:ascii="黑体" w:hAnsi="黑体" w:eastAsia="黑体"/>
          <w:sz w:val="28"/>
          <w:szCs w:val="28"/>
        </w:rPr>
      </w:pPr>
      <w:r>
        <w:rPr>
          <w:rFonts w:hint="eastAsia" w:ascii="黑体" w:hAnsi="黑体" w:eastAsia="黑体"/>
          <w:sz w:val="28"/>
          <w:szCs w:val="28"/>
        </w:rPr>
        <w:t>采取组织分析、论证活动，提供书面报告；</w:t>
      </w:r>
    </w:p>
    <w:p>
      <w:pPr>
        <w:pStyle w:val="9"/>
        <w:numPr>
          <w:ilvl w:val="0"/>
          <w:numId w:val="3"/>
        </w:numPr>
        <w:ind w:firstLineChars="0"/>
        <w:rPr>
          <w:rFonts w:ascii="黑体" w:hAnsi="黑体" w:eastAsia="黑体"/>
          <w:sz w:val="28"/>
          <w:szCs w:val="28"/>
        </w:rPr>
      </w:pPr>
      <w:r>
        <w:rPr>
          <w:rFonts w:hint="eastAsia" w:ascii="黑体" w:hAnsi="黑体" w:eastAsia="黑体"/>
          <w:sz w:val="28"/>
          <w:szCs w:val="28"/>
        </w:rPr>
        <w:t>其他可行的形式。</w:t>
      </w:r>
    </w:p>
    <w:p>
      <w:pPr>
        <w:pStyle w:val="9"/>
        <w:numPr>
          <w:ilvl w:val="0"/>
          <w:numId w:val="1"/>
        </w:numPr>
        <w:ind w:firstLineChars="0"/>
        <w:jc w:val="center"/>
        <w:rPr>
          <w:rFonts w:ascii="黑体" w:hAnsi="黑体" w:eastAsia="黑体"/>
          <w:sz w:val="28"/>
          <w:szCs w:val="28"/>
        </w:rPr>
      </w:pPr>
      <w:r>
        <w:rPr>
          <w:rFonts w:hint="eastAsia" w:ascii="黑体" w:hAnsi="黑体" w:eastAsia="黑体"/>
          <w:sz w:val="28"/>
          <w:szCs w:val="28"/>
        </w:rPr>
        <w:t>附则</w:t>
      </w:r>
    </w:p>
    <w:p>
      <w:pPr>
        <w:rPr>
          <w:rFonts w:ascii="黑体" w:hAnsi="黑体" w:eastAsia="黑体"/>
          <w:sz w:val="28"/>
          <w:szCs w:val="28"/>
        </w:rPr>
      </w:pPr>
      <w:r>
        <w:rPr>
          <w:rFonts w:hint="eastAsia" w:ascii="黑体" w:hAnsi="黑体" w:eastAsia="黑体"/>
          <w:sz w:val="28"/>
          <w:szCs w:val="28"/>
        </w:rPr>
        <w:t xml:space="preserve">第十二条 </w:t>
      </w:r>
      <w:r>
        <w:rPr>
          <w:rFonts w:ascii="黑体" w:hAnsi="黑体" w:eastAsia="黑体"/>
          <w:sz w:val="28"/>
          <w:szCs w:val="28"/>
        </w:rPr>
        <w:t xml:space="preserve"> </w:t>
      </w:r>
      <w:r>
        <w:rPr>
          <w:rFonts w:hint="eastAsia" w:ascii="黑体" w:hAnsi="黑体" w:eastAsia="黑体"/>
          <w:sz w:val="28"/>
          <w:szCs w:val="28"/>
        </w:rPr>
        <w:t>本制度自2</w:t>
      </w:r>
      <w:r>
        <w:rPr>
          <w:rFonts w:ascii="黑体" w:hAnsi="黑体" w:eastAsia="黑体"/>
          <w:sz w:val="28"/>
          <w:szCs w:val="28"/>
        </w:rPr>
        <w:t>021</w:t>
      </w:r>
      <w:r>
        <w:rPr>
          <w:rFonts w:hint="eastAsia" w:ascii="黑体" w:hAnsi="黑体" w:eastAsia="黑体"/>
          <w:sz w:val="28"/>
          <w:szCs w:val="28"/>
        </w:rPr>
        <w:t>年6月1</w:t>
      </w:r>
      <w:r>
        <w:rPr>
          <w:rFonts w:ascii="黑体" w:hAnsi="黑体" w:eastAsia="黑体"/>
          <w:sz w:val="28"/>
          <w:szCs w:val="28"/>
        </w:rPr>
        <w:t>0</w:t>
      </w:r>
      <w:r>
        <w:rPr>
          <w:rFonts w:hint="eastAsia" w:ascii="黑体" w:hAnsi="黑体" w:eastAsia="黑体"/>
          <w:sz w:val="28"/>
          <w:szCs w:val="28"/>
        </w:rPr>
        <w:t>日起试行</w:t>
      </w:r>
    </w:p>
    <w:p>
      <w:pPr>
        <w:jc w:val="right"/>
        <w:rPr>
          <w:rFonts w:ascii="黑体" w:hAnsi="黑体" w:eastAsia="黑体"/>
          <w:sz w:val="28"/>
          <w:szCs w:val="28"/>
        </w:rPr>
      </w:pPr>
      <w:r>
        <w:rPr>
          <w:rFonts w:hint="eastAsia" w:ascii="黑体" w:hAnsi="黑体" w:eastAsia="黑体"/>
          <w:sz w:val="28"/>
          <w:szCs w:val="28"/>
        </w:rPr>
        <w:t xml:space="preserve"> 广州华进联合专利商标代理有限公司</w:t>
      </w:r>
    </w:p>
    <w:p>
      <w:pPr>
        <w:jc w:val="right"/>
        <w:rPr>
          <w:rFonts w:ascii="黑体" w:hAnsi="黑体" w:eastAsia="黑体"/>
          <w:sz w:val="28"/>
          <w:szCs w:val="28"/>
        </w:rPr>
      </w:pPr>
      <w:r>
        <w:rPr>
          <w:rFonts w:hint="eastAsia" w:ascii="黑体" w:hAnsi="黑体" w:eastAsia="黑体"/>
          <w:sz w:val="28"/>
          <w:szCs w:val="28"/>
        </w:rPr>
        <w:t>2</w:t>
      </w:r>
      <w:r>
        <w:rPr>
          <w:rFonts w:ascii="黑体" w:hAnsi="黑体" w:eastAsia="黑体"/>
          <w:sz w:val="28"/>
          <w:szCs w:val="28"/>
        </w:rPr>
        <w:t>021</w:t>
      </w:r>
      <w:r>
        <w:rPr>
          <w:rFonts w:hint="eastAsia" w:ascii="黑体" w:hAnsi="黑体" w:eastAsia="黑体"/>
          <w:sz w:val="28"/>
          <w:szCs w:val="28"/>
        </w:rPr>
        <w:t>年6月1</w:t>
      </w:r>
      <w:r>
        <w:rPr>
          <w:rFonts w:ascii="黑体" w:hAnsi="黑体" w:eastAsia="黑体"/>
          <w:sz w:val="28"/>
          <w:szCs w:val="28"/>
        </w:rPr>
        <w:t>0</w:t>
      </w:r>
      <w:r>
        <w:rPr>
          <w:rFonts w:hint="eastAsia" w:ascii="黑体" w:hAnsi="黑体" w:eastAsia="黑体"/>
          <w:sz w:val="28"/>
          <w:szCs w:val="28"/>
        </w:rPr>
        <w:t>日</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kj" w:date="2021-09-23T14:50:42Z" w:initials="l">
    <w:p w14:paraId="271B030B">
      <w:pPr>
        <w:pStyle w:val="2"/>
        <w:rPr>
          <w:rFonts w:hint="eastAsia" w:eastAsiaTheme="minorEastAsia"/>
          <w:lang w:val="en-US" w:eastAsia="zh-CN"/>
        </w:rPr>
      </w:pPr>
      <w:r>
        <w:rPr>
          <w:rFonts w:hint="eastAsia"/>
          <w:lang w:val="en-US" w:eastAsia="zh-CN"/>
        </w:rPr>
        <w:t>经费？</w:t>
      </w:r>
    </w:p>
  </w:comment>
  <w:comment w:id="1" w:author="lkj" w:date="2021-09-23T14:51:28Z" w:initials="l">
    <w:p w14:paraId="399A712F">
      <w:pPr>
        <w:pStyle w:val="2"/>
      </w:pPr>
    </w:p>
  </w:comment>
  <w:comment w:id="2" w:author="lkj" w:date="2021-09-23T14:52:39Z" w:initials="l">
    <w:p w14:paraId="524D5018">
      <w:pPr>
        <w:pStyle w:val="2"/>
        <w:rPr>
          <w:rFonts w:hint="default" w:eastAsiaTheme="minorEastAsia"/>
          <w:lang w:val="en-US" w:eastAsia="zh-CN"/>
        </w:rPr>
      </w:pPr>
      <w:r>
        <w:rPr>
          <w:rFonts w:hint="eastAsia"/>
          <w:lang w:val="en-US" w:eastAsia="zh-CN"/>
        </w:rPr>
        <w:t>面对面咨询，面对面答疑，避免出现“口头”字样吧。</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71B030B" w15:done="0"/>
  <w15:commentEx w15:paraId="399A712F" w15:done="0"/>
  <w15:commentEx w15:paraId="524D501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631F7"/>
    <w:multiLevelType w:val="multilevel"/>
    <w:tmpl w:val="0A1631F7"/>
    <w:lvl w:ilvl="0" w:tentative="0">
      <w:start w:val="1"/>
      <w:numFmt w:val="japaneseCounting"/>
      <w:lvlText w:val="第%1章"/>
      <w:lvlJc w:val="left"/>
      <w:pPr>
        <w:ind w:left="735" w:hanging="7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B0A1197"/>
    <w:multiLevelType w:val="multilevel"/>
    <w:tmpl w:val="4B0A119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6841655"/>
    <w:multiLevelType w:val="multilevel"/>
    <w:tmpl w:val="66841655"/>
    <w:lvl w:ilvl="0" w:tentative="0">
      <w:start w:val="1"/>
      <w:numFmt w:val="japaneseCounting"/>
      <w:lvlText w:val="（%1）"/>
      <w:lvlJc w:val="left"/>
      <w:pPr>
        <w:ind w:left="1455" w:hanging="720"/>
      </w:pPr>
      <w:rPr>
        <w:rFonts w:hint="default"/>
      </w:rPr>
    </w:lvl>
    <w:lvl w:ilvl="1" w:tentative="0">
      <w:start w:val="1"/>
      <w:numFmt w:val="lowerLetter"/>
      <w:lvlText w:val="%2)"/>
      <w:lvlJc w:val="left"/>
      <w:pPr>
        <w:ind w:left="1575" w:hanging="420"/>
      </w:pPr>
    </w:lvl>
    <w:lvl w:ilvl="2" w:tentative="0">
      <w:start w:val="1"/>
      <w:numFmt w:val="lowerRoman"/>
      <w:lvlText w:val="%3."/>
      <w:lvlJc w:val="right"/>
      <w:pPr>
        <w:ind w:left="1995" w:hanging="420"/>
      </w:pPr>
    </w:lvl>
    <w:lvl w:ilvl="3" w:tentative="0">
      <w:start w:val="1"/>
      <w:numFmt w:val="decimal"/>
      <w:lvlText w:val="%4."/>
      <w:lvlJc w:val="left"/>
      <w:pPr>
        <w:ind w:left="2415" w:hanging="420"/>
      </w:pPr>
    </w:lvl>
    <w:lvl w:ilvl="4" w:tentative="0">
      <w:start w:val="1"/>
      <w:numFmt w:val="lowerLetter"/>
      <w:lvlText w:val="%5)"/>
      <w:lvlJc w:val="left"/>
      <w:pPr>
        <w:ind w:left="2835" w:hanging="420"/>
      </w:pPr>
    </w:lvl>
    <w:lvl w:ilvl="5" w:tentative="0">
      <w:start w:val="1"/>
      <w:numFmt w:val="lowerRoman"/>
      <w:lvlText w:val="%6."/>
      <w:lvlJc w:val="right"/>
      <w:pPr>
        <w:ind w:left="3255" w:hanging="420"/>
      </w:pPr>
    </w:lvl>
    <w:lvl w:ilvl="6" w:tentative="0">
      <w:start w:val="1"/>
      <w:numFmt w:val="decimal"/>
      <w:lvlText w:val="%7."/>
      <w:lvlJc w:val="left"/>
      <w:pPr>
        <w:ind w:left="3675" w:hanging="420"/>
      </w:pPr>
    </w:lvl>
    <w:lvl w:ilvl="7" w:tentative="0">
      <w:start w:val="1"/>
      <w:numFmt w:val="lowerLetter"/>
      <w:lvlText w:val="%8)"/>
      <w:lvlJc w:val="left"/>
      <w:pPr>
        <w:ind w:left="4095" w:hanging="420"/>
      </w:pPr>
    </w:lvl>
    <w:lvl w:ilvl="8" w:tentative="0">
      <w:start w:val="1"/>
      <w:numFmt w:val="lowerRoman"/>
      <w:lvlText w:val="%9."/>
      <w:lvlJc w:val="right"/>
      <w:pPr>
        <w:ind w:left="4515"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kj">
    <w15:presenceInfo w15:providerId="None" w15:userId="lk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118"/>
    <w:rsid w:val="0033779E"/>
    <w:rsid w:val="003B466A"/>
    <w:rsid w:val="00437118"/>
    <w:rsid w:val="00464462"/>
    <w:rsid w:val="00665B0E"/>
    <w:rsid w:val="00746D0B"/>
    <w:rsid w:val="00794BFA"/>
    <w:rsid w:val="00877FA7"/>
    <w:rsid w:val="008A1374"/>
    <w:rsid w:val="00991F0E"/>
    <w:rsid w:val="00B83EF1"/>
    <w:rsid w:val="00DB71BD"/>
    <w:rsid w:val="00E919D7"/>
    <w:rsid w:val="00E9698D"/>
    <w:rsid w:val="00FD45F4"/>
    <w:rsid w:val="27A1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139</Words>
  <Characters>797</Characters>
  <Lines>6</Lines>
  <Paragraphs>1</Paragraphs>
  <TotalTime>2</TotalTime>
  <ScaleCrop>false</ScaleCrop>
  <LinksUpToDate>false</LinksUpToDate>
  <CharactersWithSpaces>935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2021-07-10T07:32:00Z</dcterms:created>
  <dc:creator>ACIP</dc:creator>
  <cp:lastModifiedBy>lkj</cp:lastModifiedBy>
  <cp:lastPrinted>2021-07-10T08:19:00Z</cp:lastPrinted>
  <dcterms:modified xsi:type="dcterms:W3CDTF">2021-09-23T06:53:20Z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8D681891C40745B49E0EA09E5DEB39E9</vt:lpwstr>
  </property>
</Properties>
</file>